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ABDD2" w14:textId="0F711478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1A5CB2">
        <w:t>53721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2D34E4FB" w14:textId="77777777" w:rsidTr="002C0D27">
        <w:trPr>
          <w:trHeight w:val="2007"/>
        </w:trPr>
        <w:tc>
          <w:tcPr>
            <w:tcW w:w="4590" w:type="dxa"/>
          </w:tcPr>
          <w:bookmarkStart w:id="2" w:name="DocumentStyle"/>
          <w:p w14:paraId="5630CEB2" w14:textId="05995E30" w:rsidR="00E710D3" w:rsidRPr="00E710D3" w:rsidRDefault="00FB7FA6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A542703AACA94CECAE86DBBE9E72EDEE"/>
                </w:placeholder>
                <w15:appearance w15:val="hidden"/>
              </w:sdtPr>
              <w:sdtEndPr/>
              <w:sdtContent>
                <w:r w:rsidR="001A5CB2" w:rsidRPr="001A5CB2">
                  <w:rPr>
                    <w:b/>
                    <w:bCs/>
                    <w:caps/>
                    <w:szCs w:val="20"/>
                  </w:rPr>
                  <w:t>APPLICATION OF CSWR-TEXAS UTILITY OPERATING COMPANY, LLC AND PATTERSON WATER SUPPLY, LLC FOR SALE, TRANSFER, OR MERGER OF FACILITIES AND CERTIFICATE RIGHTS IN DALLAS, DENTON, PARKER, TARRANT, AND WISE COUNTIES</w:t>
                </w:r>
              </w:sdtContent>
            </w:sdt>
            <w:bookmarkEnd w:id="2"/>
          </w:p>
        </w:tc>
        <w:tc>
          <w:tcPr>
            <w:tcW w:w="450" w:type="dxa"/>
            <w:noWrap/>
          </w:tcPr>
          <w:p w14:paraId="29765F5A" w14:textId="77777777" w:rsidR="00724093" w:rsidRDefault="0072409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D34CD9F" w14:textId="77777777" w:rsidR="00724093" w:rsidRDefault="0072409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DC12301" w14:textId="77777777" w:rsidR="00724093" w:rsidRDefault="0072409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568B9D3" w14:textId="77777777" w:rsidR="00724093" w:rsidRDefault="0072409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DADB308" w14:textId="77777777" w:rsidR="00724093" w:rsidRDefault="0072409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BBA42E1" w14:textId="77777777" w:rsidR="00724093" w:rsidRDefault="0072409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A5346BB" w14:textId="77777777" w:rsidR="00DA790F" w:rsidRDefault="0072409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3A466B7" w14:textId="67CD5C28" w:rsidR="001A5CB2" w:rsidRPr="008647EB" w:rsidRDefault="001A5CB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55053E1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52AE5D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9C171B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141470D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F978D2B" w14:textId="77777777" w:rsidR="00816014" w:rsidRPr="008647EB" w:rsidRDefault="00816014" w:rsidP="00816014">
      <w:pPr>
        <w:pStyle w:val="CaseCaption"/>
        <w:ind w:left="720"/>
      </w:pPr>
      <w:r w:rsidRPr="009F21DC">
        <w:t xml:space="preserve">COMMISSION STAFF’S </w:t>
      </w:r>
      <w:r>
        <w:t xml:space="preserve">recommendation on </w:t>
      </w:r>
      <w:bookmarkStart w:id="3" w:name="_Hlk149310054"/>
      <w:r>
        <w:t xml:space="preserve">cswr-texas’s </w:t>
      </w:r>
      <w:bookmarkEnd w:id="3"/>
      <w:r>
        <w:t>capital improvements plan</w:t>
      </w:r>
    </w:p>
    <w:p w14:paraId="482E3CDE" w14:textId="0677F887" w:rsidR="001F637B" w:rsidRDefault="001A5CB2" w:rsidP="001F637B">
      <w:pPr>
        <w:pStyle w:val="Paragraph"/>
        <w:rPr>
          <w:iCs/>
        </w:rPr>
      </w:pPr>
      <w:r w:rsidRPr="00446B63">
        <w:t xml:space="preserve">On </w:t>
      </w:r>
      <w:bookmarkStart w:id="4" w:name="_Hlk51227407"/>
      <w:bookmarkStart w:id="5" w:name="_Hlk51227919"/>
      <w:r>
        <w:t>June 15, 2022</w:t>
      </w:r>
      <w:r w:rsidRPr="00BD7B5F">
        <w:t xml:space="preserve">, </w:t>
      </w:r>
      <w:bookmarkEnd w:id="4"/>
      <w:r>
        <w:t>CSWR-Texas Utility Operating Company, LLC (CSWR-Texas) and Patterson Water Supply, LLC</w:t>
      </w:r>
      <w:r w:rsidRPr="00BD7B5F">
        <w:t xml:space="preserve"> </w:t>
      </w:r>
      <w:r w:rsidRPr="001D6460">
        <w:t>(</w:t>
      </w:r>
      <w:r>
        <w:t>Patterson Water</w:t>
      </w:r>
      <w:r w:rsidRPr="001D6460">
        <w:t>)</w:t>
      </w:r>
      <w:r w:rsidRPr="00BD7B5F">
        <w:t xml:space="preserve"> </w:t>
      </w:r>
      <w:bookmarkEnd w:id="5"/>
      <w:r w:rsidRPr="00446B63">
        <w:t>(jointly, Applicants) filed an application for approval of the sale, transfer, or merger</w:t>
      </w:r>
      <w:r w:rsidR="004C310D">
        <w:t xml:space="preserve"> (STM)</w:t>
      </w:r>
      <w:r w:rsidRPr="00446B63">
        <w:t xml:space="preserve"> of facilities and certificate of convenience and necessity (CCN) rights in </w:t>
      </w:r>
      <w:r>
        <w:t>Dallas, Denton, Parker, Tarrant, and Wise counties</w:t>
      </w:r>
      <w:r w:rsidR="001F637B" w:rsidRPr="00724093">
        <w:rPr>
          <w:iCs/>
        </w:rPr>
        <w:t>.</w:t>
      </w:r>
    </w:p>
    <w:p w14:paraId="36F4271D" w14:textId="24838658" w:rsidR="00107332" w:rsidRPr="00970331" w:rsidRDefault="00F54DF7" w:rsidP="00970331">
      <w:pPr>
        <w:pStyle w:val="Paragraph"/>
      </w:pPr>
      <w:r>
        <w:rPr>
          <w:iCs/>
        </w:rPr>
        <w:t xml:space="preserve">On </w:t>
      </w:r>
      <w:r w:rsidR="00816014">
        <w:rPr>
          <w:iCs/>
        </w:rPr>
        <w:t>November 8</w:t>
      </w:r>
      <w:r w:rsidR="00724093">
        <w:rPr>
          <w:iCs/>
        </w:rPr>
        <w:t>, 202</w:t>
      </w:r>
      <w:r w:rsidR="00553B42">
        <w:rPr>
          <w:iCs/>
        </w:rPr>
        <w:t>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AB65B1">
        <w:rPr>
          <w:iCs/>
        </w:rPr>
        <w:t>1</w:t>
      </w:r>
      <w:r w:rsidR="00816014">
        <w:rPr>
          <w:iCs/>
        </w:rPr>
        <w:t>9</w:t>
      </w:r>
      <w:r>
        <w:rPr>
          <w:iCs/>
        </w:rPr>
        <w:t>,</w:t>
      </w:r>
      <w:r w:rsidRPr="00D94E7F">
        <w:t xml:space="preserve"> </w:t>
      </w:r>
      <w:r w:rsidR="004C310D">
        <w:t>requiri</w:t>
      </w:r>
      <w:r w:rsidR="00816014">
        <w:t xml:space="preserve">ng the Staff (Staff) of the Public Utility Commission of Texas (Commission) to </w:t>
      </w:r>
      <w:r w:rsidR="00816014" w:rsidRPr="00F419F5">
        <w:t>file a recommendation on CSWR-Texas' s capital improvements plan</w:t>
      </w:r>
      <w:r w:rsidR="00AB65B1">
        <w:t xml:space="preserve"> by </w:t>
      </w:r>
      <w:r w:rsidR="00650130">
        <w:t>Novem</w:t>
      </w:r>
      <w:r w:rsidR="001F637B">
        <w:t xml:space="preserve">ber </w:t>
      </w:r>
      <w:r w:rsidR="00816014">
        <w:t>20</w:t>
      </w:r>
      <w:r w:rsidR="00AB65B1">
        <w:t>, 2023</w:t>
      </w:r>
      <w:r>
        <w:t>. Therefore, this pleading is timely filed.</w:t>
      </w:r>
    </w:p>
    <w:p w14:paraId="480D3592" w14:textId="77777777" w:rsidR="00816014" w:rsidRPr="0028305C" w:rsidRDefault="00816014" w:rsidP="00816014">
      <w:pPr>
        <w:pStyle w:val="Heading1"/>
        <w:tabs>
          <w:tab w:val="clear" w:pos="1440"/>
        </w:tabs>
        <w:spacing w:before="240" w:after="120"/>
        <w:rPr>
          <w:szCs w:val="20"/>
        </w:rPr>
      </w:pPr>
      <w:r w:rsidRPr="005067EE">
        <w:t>CSWR-TEXAS’S</w:t>
      </w:r>
      <w:r>
        <w:t xml:space="preserve"> CAPITAL IMPROVEMENT PLAN </w:t>
      </w:r>
    </w:p>
    <w:p w14:paraId="3DCCF5E2" w14:textId="15171480" w:rsidR="00816014" w:rsidRPr="00FE5A24" w:rsidRDefault="00816014" w:rsidP="00816014">
      <w:pPr>
        <w:spacing w:after="0"/>
      </w:pPr>
      <w:r>
        <w:t>Staff has reviewed CSWR-Texas</w:t>
      </w:r>
      <w:r w:rsidR="004C310D">
        <w:t xml:space="preserve">’s capital improvement plan filed on November 7, </w:t>
      </w:r>
      <w:proofErr w:type="gramStart"/>
      <w:r w:rsidR="004C310D">
        <w:t>2023</w:t>
      </w:r>
      <w:proofErr w:type="gramEnd"/>
      <w:r>
        <w:t xml:space="preserve"> and, as detailed in the attached memorandum </w:t>
      </w:r>
      <w:r w:rsidR="004C310D">
        <w:t>of</w:t>
      </w:r>
      <w:r>
        <w:t xml:space="preserve"> Patricia Garcia</w:t>
      </w:r>
      <w:r w:rsidR="004C310D">
        <w:t>,</w:t>
      </w:r>
      <w:r>
        <w:t xml:space="preserve"> Infrastructure Division, recommends that </w:t>
      </w:r>
      <w:r w:rsidR="004C310D">
        <w:t xml:space="preserve">CSWR-Texas’s capital improvement plan is sufficient and complies with TWC </w:t>
      </w:r>
      <w:r w:rsidR="004C310D" w:rsidRPr="004C310D">
        <w:t>§ 13.244(d)(3) and 16 TAC § 24.233(a)(6)</w:t>
      </w:r>
      <w:r>
        <w:t>. Specifically, CSWR-Texas</w:t>
      </w:r>
      <w:r w:rsidR="004C310D">
        <w:t xml:space="preserve"> is proposing to make improvements to Patterson Water’s water system, and CSWR-Texas</w:t>
      </w:r>
      <w:r>
        <w:t xml:space="preserve"> provided a budget, an estimated timeline for construction, and a keyed map showing where additional facilities will be located. Therefore, Staff recommends that CSWR-Texas</w:t>
      </w:r>
      <w:r w:rsidR="00183EC5">
        <w:t xml:space="preserve">’s capital improvement plan is sufficient. </w:t>
      </w:r>
    </w:p>
    <w:p w14:paraId="7B01C2C1" w14:textId="77777777" w:rsidR="00816014" w:rsidRPr="00F71D87" w:rsidRDefault="00816014" w:rsidP="00816014">
      <w:pPr>
        <w:pStyle w:val="Heading1"/>
        <w:tabs>
          <w:tab w:val="clear" w:pos="1440"/>
        </w:tabs>
        <w:spacing w:before="240" w:after="120"/>
        <w:ind w:left="0"/>
      </w:pPr>
      <w:r>
        <w:t>CONCLUSION</w:t>
      </w:r>
    </w:p>
    <w:p w14:paraId="0D995649" w14:textId="04D27670" w:rsidR="00816014" w:rsidRDefault="00816014" w:rsidP="00816014">
      <w:pPr>
        <w:spacing w:after="0"/>
      </w:pPr>
      <w:r>
        <w:t>For the reasons detailed above, Staff recommends that CSWR-Texas</w:t>
      </w:r>
      <w:r w:rsidR="00183EC5">
        <w:t xml:space="preserve">’s capital improvement plan is sufficient and complies with TWC </w:t>
      </w:r>
      <w:r w:rsidR="00183EC5" w:rsidRPr="00183EC5">
        <w:t>§ 13.244(d)(3) and 16 TAC § 24.233(a)(6).</w:t>
      </w:r>
    </w:p>
    <w:p w14:paraId="066AA838" w14:textId="77777777" w:rsidR="000D0D18" w:rsidRDefault="000D0D18" w:rsidP="009F21DC">
      <w:pPr>
        <w:pStyle w:val="Paragraph"/>
        <w:keepNext/>
        <w:ind w:firstLine="0"/>
      </w:pPr>
    </w:p>
    <w:p w14:paraId="3E34967E" w14:textId="459AE46D" w:rsidR="009F21DC" w:rsidRDefault="009F21DC" w:rsidP="009F21DC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FB7FA6">
        <w:rPr>
          <w:noProof/>
        </w:rPr>
        <w:t>November 20, 2023</w:t>
      </w:r>
      <w:r>
        <w:fldChar w:fldCharType="end"/>
      </w:r>
    </w:p>
    <w:p w14:paraId="027E41A2" w14:textId="77777777" w:rsidR="009F21DC" w:rsidRDefault="009F21DC" w:rsidP="009F21DC">
      <w:pPr>
        <w:pStyle w:val="Paragraph"/>
        <w:keepNext/>
        <w:ind w:firstLine="0"/>
      </w:pPr>
    </w:p>
    <w:p w14:paraId="40A89FDF" w14:textId="77777777" w:rsidR="009F21DC" w:rsidRPr="00BF12B1" w:rsidRDefault="009F21DC" w:rsidP="009F21DC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2009F473" w14:textId="77777777" w:rsidR="009F21DC" w:rsidRPr="00BF12B1" w:rsidRDefault="009F21DC" w:rsidP="009F21DC">
      <w:pPr>
        <w:keepNext/>
        <w:spacing w:after="0" w:line="240" w:lineRule="auto"/>
        <w:ind w:left="4320" w:firstLine="0"/>
      </w:pPr>
    </w:p>
    <w:p w14:paraId="38F3A05E" w14:textId="77777777" w:rsidR="009F21DC" w:rsidRPr="00BF12B1" w:rsidRDefault="009F21DC" w:rsidP="009F21DC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755BFFA6" w14:textId="77777777" w:rsidR="009F21DC" w:rsidRPr="00BF12B1" w:rsidRDefault="009F21DC" w:rsidP="009F21DC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656B8AC6" w14:textId="77777777" w:rsidR="009F21DC" w:rsidRPr="00BF12B1" w:rsidRDefault="009F21DC" w:rsidP="009F21DC">
      <w:pPr>
        <w:keepNext/>
        <w:spacing w:after="0" w:line="240" w:lineRule="auto"/>
        <w:ind w:left="4320" w:firstLine="0"/>
        <w:rPr>
          <w:b/>
        </w:rPr>
      </w:pPr>
    </w:p>
    <w:p w14:paraId="69B7B75A" w14:textId="1E7FAD66" w:rsidR="009F21DC" w:rsidRPr="003E67B5" w:rsidRDefault="000D0D18" w:rsidP="009F21D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E67B5">
        <w:t>Marisa Lopez Wagley</w:t>
      </w:r>
    </w:p>
    <w:p w14:paraId="4801E757" w14:textId="3498B0C7" w:rsidR="009F21DC" w:rsidRPr="000D0D18" w:rsidRDefault="009F21DC" w:rsidP="009F21DC">
      <w:pPr>
        <w:keepNext/>
        <w:spacing w:after="0" w:line="240" w:lineRule="auto"/>
        <w:ind w:left="4320" w:firstLine="0"/>
        <w:jc w:val="left"/>
      </w:pPr>
      <w:r w:rsidRPr="000D0D18">
        <w:t xml:space="preserve">Division Director </w:t>
      </w:r>
    </w:p>
    <w:p w14:paraId="0C14C0D0" w14:textId="77777777" w:rsidR="009F21DC" w:rsidRPr="003E67B5" w:rsidRDefault="009F21DC" w:rsidP="009F21DC">
      <w:pPr>
        <w:keepNext/>
        <w:spacing w:after="0" w:line="240" w:lineRule="auto"/>
        <w:ind w:left="4320" w:firstLine="0"/>
        <w:jc w:val="left"/>
      </w:pPr>
    </w:p>
    <w:p w14:paraId="25CE1830" w14:textId="25E557C1" w:rsidR="00A45F12" w:rsidRPr="00A45F12" w:rsidRDefault="00183EC5" w:rsidP="00A45F12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Andrew Aus</w:t>
      </w:r>
    </w:p>
    <w:p w14:paraId="6E829E2F" w14:textId="77777777" w:rsidR="00A45F12" w:rsidRPr="00A45F12" w:rsidRDefault="00A45F12" w:rsidP="00A45F12">
      <w:pPr>
        <w:keepNext/>
        <w:spacing w:after="0" w:line="240" w:lineRule="auto"/>
        <w:ind w:left="4320" w:firstLine="0"/>
      </w:pPr>
      <w:r w:rsidRPr="00A45F12">
        <w:t>Managing Attorney</w:t>
      </w:r>
    </w:p>
    <w:p w14:paraId="23FB6C7C" w14:textId="77777777" w:rsidR="00A45F12" w:rsidRPr="00A45F12" w:rsidRDefault="00A45F12" w:rsidP="00A45F12">
      <w:pPr>
        <w:keepNext/>
        <w:spacing w:after="0" w:line="240" w:lineRule="auto"/>
        <w:ind w:left="4320" w:firstLine="0"/>
      </w:pPr>
    </w:p>
    <w:p w14:paraId="7F7D8AD0" w14:textId="77777777" w:rsidR="00A45F12" w:rsidRPr="00A45F12" w:rsidRDefault="00A45F12" w:rsidP="00A45F12">
      <w:pPr>
        <w:keepNext/>
        <w:spacing w:after="0" w:line="240" w:lineRule="auto"/>
        <w:ind w:left="4320" w:firstLine="0"/>
        <w:rPr>
          <w:u w:val="single"/>
        </w:rPr>
      </w:pPr>
      <w:r w:rsidRPr="00A45F12">
        <w:rPr>
          <w:u w:val="single"/>
        </w:rPr>
        <w:t xml:space="preserve">  /s/ Arnett D. Caviel</w:t>
      </w:r>
      <w:r w:rsidRPr="00A45F12">
        <w:rPr>
          <w:u w:val="single"/>
        </w:rPr>
        <w:tab/>
      </w:r>
      <w:r w:rsidRPr="00A45F12">
        <w:rPr>
          <w:u w:val="single"/>
        </w:rPr>
        <w:tab/>
      </w:r>
    </w:p>
    <w:p w14:paraId="0E434F7E" w14:textId="77777777" w:rsidR="00A45F12" w:rsidRPr="00A45F12" w:rsidRDefault="00A45F12" w:rsidP="00A45F12">
      <w:pPr>
        <w:keepNext/>
        <w:spacing w:after="0" w:line="240" w:lineRule="auto"/>
        <w:ind w:left="4320" w:firstLine="0"/>
      </w:pPr>
      <w:r w:rsidRPr="00A45F12">
        <w:t>Arnett D. Caviel</w:t>
      </w:r>
    </w:p>
    <w:p w14:paraId="474D470D" w14:textId="77777777" w:rsidR="00A45F12" w:rsidRPr="00A45F12" w:rsidRDefault="00A45F12" w:rsidP="00A45F12">
      <w:pPr>
        <w:keepNext/>
        <w:spacing w:after="0" w:line="240" w:lineRule="auto"/>
        <w:ind w:left="4320" w:firstLine="0"/>
      </w:pPr>
      <w:r w:rsidRPr="00A45F12">
        <w:t>State Bar No. 24121533</w:t>
      </w:r>
    </w:p>
    <w:p w14:paraId="7AAB92FD" w14:textId="77777777" w:rsidR="00A45F12" w:rsidRPr="00A45F12" w:rsidRDefault="00A45F12" w:rsidP="00A45F12">
      <w:pPr>
        <w:keepNext/>
        <w:spacing w:after="0" w:line="240" w:lineRule="auto"/>
        <w:ind w:left="4320" w:firstLine="0"/>
      </w:pPr>
      <w:r w:rsidRPr="00A45F12">
        <w:t>1701 N. Congress Avenue</w:t>
      </w:r>
    </w:p>
    <w:p w14:paraId="2332E8E0" w14:textId="77777777" w:rsidR="00A45F12" w:rsidRPr="00A45F12" w:rsidRDefault="00A45F12" w:rsidP="00A45F12">
      <w:pPr>
        <w:keepNext/>
        <w:spacing w:after="0" w:line="240" w:lineRule="auto"/>
        <w:ind w:left="4320" w:firstLine="0"/>
      </w:pPr>
      <w:r w:rsidRPr="00A45F12">
        <w:t>P.O. Box 13326</w:t>
      </w:r>
    </w:p>
    <w:p w14:paraId="731CA1AE" w14:textId="77777777" w:rsidR="00A45F12" w:rsidRPr="00A45F12" w:rsidRDefault="00A45F12" w:rsidP="00A45F12">
      <w:pPr>
        <w:keepNext/>
        <w:spacing w:after="0" w:line="240" w:lineRule="auto"/>
        <w:ind w:left="4320" w:firstLine="0"/>
      </w:pPr>
      <w:r w:rsidRPr="00A45F12">
        <w:t>Austin, Texas 78711-3326</w:t>
      </w:r>
    </w:p>
    <w:p w14:paraId="2C7374EB" w14:textId="77777777" w:rsidR="00A45F12" w:rsidRPr="00A45F12" w:rsidRDefault="00A45F12" w:rsidP="00A45F12">
      <w:pPr>
        <w:keepNext/>
        <w:spacing w:after="0" w:line="240" w:lineRule="auto"/>
        <w:ind w:left="4320" w:firstLine="0"/>
      </w:pPr>
      <w:r w:rsidRPr="00A45F12">
        <w:t>(512) 936-7245</w:t>
      </w:r>
    </w:p>
    <w:p w14:paraId="645913A4" w14:textId="77777777" w:rsidR="00A45F12" w:rsidRPr="00A45F12" w:rsidRDefault="00A45F12" w:rsidP="00A45F12">
      <w:pPr>
        <w:keepNext/>
        <w:spacing w:after="0" w:line="240" w:lineRule="auto"/>
        <w:ind w:left="4320" w:firstLine="0"/>
      </w:pPr>
      <w:r w:rsidRPr="00A45F12">
        <w:t>(512) 936-7268 (facsimile)</w:t>
      </w:r>
    </w:p>
    <w:p w14:paraId="4853643A" w14:textId="77777777" w:rsidR="00A45F12" w:rsidRPr="00A45F12" w:rsidRDefault="00A45F12" w:rsidP="00A45F12">
      <w:pPr>
        <w:keepNext/>
        <w:spacing w:after="0" w:line="240" w:lineRule="auto"/>
        <w:ind w:left="4320" w:firstLine="0"/>
      </w:pPr>
      <w:r w:rsidRPr="00A45F12">
        <w:t>Arnett.Caviel@puc.texas.gov</w:t>
      </w:r>
    </w:p>
    <w:p w14:paraId="197D20CF" w14:textId="77777777" w:rsidR="0059201D" w:rsidRPr="0051021C" w:rsidRDefault="0059201D" w:rsidP="009F21DC">
      <w:pPr>
        <w:pStyle w:val="Paragraph"/>
      </w:pPr>
    </w:p>
    <w:p w14:paraId="70607572" w14:textId="4F54AA01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724093" w:rsidRPr="00EF7381">
        <w:t>Docket</w:t>
      </w:r>
      <w:r w:rsidR="00724093" w:rsidRPr="00D92C94">
        <w:t xml:space="preserve"> No</w:t>
      </w:r>
      <w:r w:rsidR="00724093" w:rsidRPr="008647EB">
        <w:t>.</w:t>
      </w:r>
      <w:r w:rsidR="00724093">
        <w:t xml:space="preserve"> </w:t>
      </w:r>
      <w:r w:rsidR="001A5CB2">
        <w:t>53721</w:t>
      </w:r>
      <w:r w:rsidR="00724093" w:rsidRPr="00724093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3F8684DC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26A3BBDF" w14:textId="0BAD17AE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816014">
        <w:t>i</w:t>
      </w:r>
      <w:r w:rsidR="00650130">
        <w:t>ll be</w:t>
      </w:r>
      <w:r w:rsidRPr="00893EAC">
        <w:t xml:space="preserve"> provided to all parties of record via electronic mail on</w:t>
      </w:r>
      <w:r w:rsidR="008E1F6D">
        <w:t xml:space="preserve"> </w:t>
      </w:r>
      <w:r w:rsidR="000E3972">
        <w:fldChar w:fldCharType="begin"/>
      </w:r>
      <w:r w:rsidR="000E3972">
        <w:instrText xml:space="preserve"> DATE \@ "MMMM d, yyyy" </w:instrText>
      </w:r>
      <w:r w:rsidR="000E3972">
        <w:fldChar w:fldCharType="separate"/>
      </w:r>
      <w:r w:rsidR="00FB7FA6">
        <w:rPr>
          <w:noProof/>
        </w:rPr>
        <w:t>November 20, 2023</w:t>
      </w:r>
      <w:r w:rsidR="000E3972">
        <w:fldChar w:fldCharType="end"/>
      </w:r>
      <w:r w:rsidR="00584089">
        <w:t>,</w:t>
      </w:r>
      <w:r w:rsidR="00C931DC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0D0D18">
        <w:t>filed</w:t>
      </w:r>
      <w:r w:rsidRPr="00893EAC">
        <w:t xml:space="preserve"> in Project No. 50664.</w:t>
      </w:r>
      <w:r w:rsidR="00C4658E">
        <w:t xml:space="preserve"> </w:t>
      </w:r>
    </w:p>
    <w:p w14:paraId="726B2C94" w14:textId="77777777" w:rsidR="009F21DC" w:rsidRDefault="009F21DC" w:rsidP="009F21DC">
      <w:pPr>
        <w:keepNext/>
        <w:spacing w:after="0" w:line="240" w:lineRule="auto"/>
        <w:ind w:left="4320" w:firstLine="0"/>
        <w:rPr>
          <w:u w:val="single"/>
        </w:rPr>
      </w:pPr>
    </w:p>
    <w:p w14:paraId="787131BA" w14:textId="77777777" w:rsidR="00A45F12" w:rsidRPr="00A45F12" w:rsidRDefault="00A45F12" w:rsidP="00A45F12">
      <w:pPr>
        <w:keepNext/>
        <w:spacing w:after="0" w:line="240" w:lineRule="auto"/>
        <w:ind w:left="4320" w:firstLine="0"/>
        <w:rPr>
          <w:u w:val="single"/>
        </w:rPr>
      </w:pPr>
      <w:r w:rsidRPr="00A45F12">
        <w:rPr>
          <w:u w:val="single"/>
        </w:rPr>
        <w:t xml:space="preserve">  /s/ Arnett D. Caviel</w:t>
      </w:r>
      <w:r w:rsidRPr="00A45F12">
        <w:rPr>
          <w:u w:val="single"/>
        </w:rPr>
        <w:tab/>
      </w:r>
      <w:r w:rsidRPr="00A45F12">
        <w:rPr>
          <w:u w:val="single"/>
        </w:rPr>
        <w:tab/>
      </w:r>
    </w:p>
    <w:p w14:paraId="298D959F" w14:textId="77777777" w:rsidR="00A45F12" w:rsidRPr="00A45F12" w:rsidRDefault="00A45F12" w:rsidP="00A45F12">
      <w:pPr>
        <w:keepNext/>
        <w:spacing w:after="0" w:line="240" w:lineRule="auto"/>
        <w:ind w:left="4320" w:firstLine="0"/>
      </w:pPr>
      <w:r w:rsidRPr="00A45F12">
        <w:t>Arnett D. Caviel</w:t>
      </w:r>
    </w:p>
    <w:p w14:paraId="078E0B10" w14:textId="189C6BBA" w:rsidR="00DA790F" w:rsidRPr="009F5EDE" w:rsidRDefault="00DA790F" w:rsidP="001F637B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sectPr w:rsidR="00DA790F" w:rsidRPr="009F5EDE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DF33" w14:textId="77777777" w:rsidR="00051F2A" w:rsidRDefault="00051F2A">
      <w:pPr>
        <w:spacing w:after="0" w:line="240" w:lineRule="auto"/>
      </w:pPr>
      <w:r>
        <w:separator/>
      </w:r>
    </w:p>
  </w:endnote>
  <w:endnote w:type="continuationSeparator" w:id="0">
    <w:p w14:paraId="044A51DF" w14:textId="77777777" w:rsidR="00051F2A" w:rsidRDefault="00051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6BC6E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47930B" w14:textId="77777777" w:rsidR="00071BFA" w:rsidRDefault="00071BFA" w:rsidP="008016FB">
    <w:pPr>
      <w:pStyle w:val="Footer"/>
    </w:pPr>
  </w:p>
  <w:p w14:paraId="3CE0C09F" w14:textId="77777777" w:rsidR="00071BFA" w:rsidRDefault="00071BFA" w:rsidP="008016FB"/>
  <w:p w14:paraId="154A7360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F20E9" w14:textId="77777777" w:rsidR="00051F2A" w:rsidRDefault="00051F2A">
      <w:pPr>
        <w:spacing w:after="0" w:line="240" w:lineRule="auto"/>
      </w:pPr>
      <w:r>
        <w:separator/>
      </w:r>
    </w:p>
  </w:footnote>
  <w:footnote w:type="continuationSeparator" w:id="0">
    <w:p w14:paraId="16E868D1" w14:textId="77777777" w:rsidR="00051F2A" w:rsidRDefault="00051F2A">
      <w:pPr>
        <w:spacing w:after="0" w:line="240" w:lineRule="auto"/>
      </w:pPr>
      <w:r>
        <w:continuationSeparator/>
      </w:r>
    </w:p>
  </w:footnote>
  <w:footnote w:type="continuationNotice" w:id="1">
    <w:p w14:paraId="301ECBCB" w14:textId="77777777" w:rsidR="00051F2A" w:rsidRDefault="00051F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szCs w:val="20"/>
      </w:rPr>
    </w:sdtEndPr>
    <w:sdtContent>
      <w:p w14:paraId="134C36E2" w14:textId="77777777" w:rsidR="009F21DC" w:rsidRPr="009F21DC" w:rsidRDefault="009F21DC">
        <w:pPr>
          <w:pStyle w:val="Header"/>
          <w:jc w:val="right"/>
          <w:rPr>
            <w:szCs w:val="20"/>
          </w:rPr>
        </w:pPr>
        <w:r w:rsidRPr="009F21DC">
          <w:rPr>
            <w:szCs w:val="20"/>
          </w:rPr>
          <w:t xml:space="preserve">Page </w:t>
        </w:r>
        <w:r w:rsidRPr="009F21DC">
          <w:rPr>
            <w:szCs w:val="20"/>
          </w:rPr>
          <w:fldChar w:fldCharType="begin"/>
        </w:r>
        <w:r w:rsidRPr="009F21DC">
          <w:rPr>
            <w:szCs w:val="20"/>
          </w:rPr>
          <w:instrText xml:space="preserve"> PAGE </w:instrText>
        </w:r>
        <w:r w:rsidRPr="009F21DC">
          <w:rPr>
            <w:szCs w:val="20"/>
          </w:rPr>
          <w:fldChar w:fldCharType="separate"/>
        </w:r>
        <w:r w:rsidRPr="009F21DC">
          <w:rPr>
            <w:noProof/>
            <w:szCs w:val="20"/>
          </w:rPr>
          <w:t>2</w:t>
        </w:r>
        <w:r w:rsidRPr="009F21DC">
          <w:rPr>
            <w:szCs w:val="20"/>
          </w:rPr>
          <w:fldChar w:fldCharType="end"/>
        </w:r>
        <w:r w:rsidRPr="009F21DC">
          <w:rPr>
            <w:szCs w:val="20"/>
          </w:rPr>
          <w:t xml:space="preserve"> of </w:t>
        </w:r>
        <w:r w:rsidRPr="009F21DC">
          <w:rPr>
            <w:szCs w:val="20"/>
          </w:rPr>
          <w:fldChar w:fldCharType="begin"/>
        </w:r>
        <w:r w:rsidRPr="009F21DC">
          <w:rPr>
            <w:szCs w:val="20"/>
          </w:rPr>
          <w:instrText xml:space="preserve"> NUMPAGES  </w:instrText>
        </w:r>
        <w:r w:rsidRPr="009F21DC">
          <w:rPr>
            <w:szCs w:val="20"/>
          </w:rPr>
          <w:fldChar w:fldCharType="separate"/>
        </w:r>
        <w:r w:rsidRPr="009F21DC">
          <w:rPr>
            <w:noProof/>
            <w:szCs w:val="20"/>
          </w:rPr>
          <w:t>2</w:t>
        </w:r>
        <w:r w:rsidRPr="009F21DC">
          <w:rPr>
            <w:szCs w:val="20"/>
          </w:rPr>
          <w:fldChar w:fldCharType="end"/>
        </w:r>
      </w:p>
    </w:sdtContent>
  </w:sdt>
  <w:p w14:paraId="6DE24AD9" w14:textId="77777777" w:rsidR="007706FD" w:rsidRPr="00F91049" w:rsidRDefault="007706FD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373CC"/>
    <w:multiLevelType w:val="hybridMultilevel"/>
    <w:tmpl w:val="22B49D48"/>
    <w:lvl w:ilvl="0" w:tplc="79DA06EC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532229192">
    <w:abstractNumId w:val="11"/>
  </w:num>
  <w:num w:numId="2" w16cid:durableId="5594893">
    <w:abstractNumId w:val="25"/>
  </w:num>
  <w:num w:numId="3" w16cid:durableId="908736972">
    <w:abstractNumId w:val="16"/>
  </w:num>
  <w:num w:numId="4" w16cid:durableId="162547260">
    <w:abstractNumId w:val="13"/>
  </w:num>
  <w:num w:numId="5" w16cid:durableId="55008571">
    <w:abstractNumId w:val="24"/>
  </w:num>
  <w:num w:numId="6" w16cid:durableId="1583493011">
    <w:abstractNumId w:val="23"/>
  </w:num>
  <w:num w:numId="7" w16cid:durableId="1977370704">
    <w:abstractNumId w:val="17"/>
  </w:num>
  <w:num w:numId="8" w16cid:durableId="336661644">
    <w:abstractNumId w:val="18"/>
  </w:num>
  <w:num w:numId="9" w16cid:durableId="1693267167">
    <w:abstractNumId w:val="21"/>
  </w:num>
  <w:num w:numId="10" w16cid:durableId="1551724836">
    <w:abstractNumId w:val="22"/>
  </w:num>
  <w:num w:numId="11" w16cid:durableId="2024432367">
    <w:abstractNumId w:val="14"/>
  </w:num>
  <w:num w:numId="12" w16cid:durableId="27880848">
    <w:abstractNumId w:val="20"/>
  </w:num>
  <w:num w:numId="13" w16cid:durableId="55513408">
    <w:abstractNumId w:val="9"/>
  </w:num>
  <w:num w:numId="14" w16cid:durableId="2046561197">
    <w:abstractNumId w:val="7"/>
  </w:num>
  <w:num w:numId="15" w16cid:durableId="63073169">
    <w:abstractNumId w:val="6"/>
  </w:num>
  <w:num w:numId="16" w16cid:durableId="1888104214">
    <w:abstractNumId w:val="5"/>
  </w:num>
  <w:num w:numId="17" w16cid:durableId="2058582513">
    <w:abstractNumId w:val="4"/>
  </w:num>
  <w:num w:numId="18" w16cid:durableId="656767550">
    <w:abstractNumId w:val="8"/>
  </w:num>
  <w:num w:numId="19" w16cid:durableId="913857149">
    <w:abstractNumId w:val="3"/>
  </w:num>
  <w:num w:numId="20" w16cid:durableId="1628046362">
    <w:abstractNumId w:val="2"/>
  </w:num>
  <w:num w:numId="21" w16cid:durableId="1013410518">
    <w:abstractNumId w:val="1"/>
  </w:num>
  <w:num w:numId="22" w16cid:durableId="1466507983">
    <w:abstractNumId w:val="0"/>
  </w:num>
  <w:num w:numId="23" w16cid:durableId="1335038410">
    <w:abstractNumId w:val="12"/>
  </w:num>
  <w:num w:numId="24" w16cid:durableId="1509326718">
    <w:abstractNumId w:val="15"/>
  </w:num>
  <w:num w:numId="25" w16cid:durableId="948510151">
    <w:abstractNumId w:val="19"/>
  </w:num>
  <w:num w:numId="26" w16cid:durableId="14531364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093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1F2A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0D18"/>
    <w:rsid w:val="000D10B7"/>
    <w:rsid w:val="000D3CDD"/>
    <w:rsid w:val="000D54AD"/>
    <w:rsid w:val="000D5F63"/>
    <w:rsid w:val="000E26FE"/>
    <w:rsid w:val="000E3972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07332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2440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3D07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3EC5"/>
    <w:rsid w:val="00191CC3"/>
    <w:rsid w:val="00194DC4"/>
    <w:rsid w:val="00195608"/>
    <w:rsid w:val="0019726B"/>
    <w:rsid w:val="00197531"/>
    <w:rsid w:val="001A2D16"/>
    <w:rsid w:val="001A4E3E"/>
    <w:rsid w:val="001A5CB2"/>
    <w:rsid w:val="001A5D0B"/>
    <w:rsid w:val="001A7BD4"/>
    <w:rsid w:val="001A7DBE"/>
    <w:rsid w:val="001B0D9A"/>
    <w:rsid w:val="001B175B"/>
    <w:rsid w:val="001B1A66"/>
    <w:rsid w:val="001B4D69"/>
    <w:rsid w:val="001B52FD"/>
    <w:rsid w:val="001B57D0"/>
    <w:rsid w:val="001C0EBF"/>
    <w:rsid w:val="001C28A6"/>
    <w:rsid w:val="001C3000"/>
    <w:rsid w:val="001C38BF"/>
    <w:rsid w:val="001C3BDA"/>
    <w:rsid w:val="001C456B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1DD2"/>
    <w:rsid w:val="001F24E2"/>
    <w:rsid w:val="001F2558"/>
    <w:rsid w:val="001F356A"/>
    <w:rsid w:val="001F47C0"/>
    <w:rsid w:val="001F5FDD"/>
    <w:rsid w:val="001F637B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2427"/>
    <w:rsid w:val="002A263A"/>
    <w:rsid w:val="002A4485"/>
    <w:rsid w:val="002A4C69"/>
    <w:rsid w:val="002B1424"/>
    <w:rsid w:val="002B1D45"/>
    <w:rsid w:val="002B52DF"/>
    <w:rsid w:val="002C0D27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2F2E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67B5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10D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42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4089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130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5D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0A2"/>
    <w:rsid w:val="006D13DF"/>
    <w:rsid w:val="006D3B00"/>
    <w:rsid w:val="006D7DB2"/>
    <w:rsid w:val="006E011E"/>
    <w:rsid w:val="006E3070"/>
    <w:rsid w:val="006E6D50"/>
    <w:rsid w:val="006E72CB"/>
    <w:rsid w:val="006F1CD4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4093"/>
    <w:rsid w:val="007271CB"/>
    <w:rsid w:val="0073010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16014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085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A7F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0331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33DC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1E5"/>
    <w:rsid w:val="009E4865"/>
    <w:rsid w:val="009E53B8"/>
    <w:rsid w:val="009E68FE"/>
    <w:rsid w:val="009F21DC"/>
    <w:rsid w:val="009F3C45"/>
    <w:rsid w:val="009F4CE6"/>
    <w:rsid w:val="009F5173"/>
    <w:rsid w:val="009F5A3B"/>
    <w:rsid w:val="009F5EDE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5F12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B65B1"/>
    <w:rsid w:val="00AC3AFD"/>
    <w:rsid w:val="00AC4F67"/>
    <w:rsid w:val="00AC5BD9"/>
    <w:rsid w:val="00AC7361"/>
    <w:rsid w:val="00AC7548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47A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31DC"/>
    <w:rsid w:val="00CA0C45"/>
    <w:rsid w:val="00CA3F65"/>
    <w:rsid w:val="00CA5AAF"/>
    <w:rsid w:val="00CA5C56"/>
    <w:rsid w:val="00CA7384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63E2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20D5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644"/>
    <w:rsid w:val="00DB2B0A"/>
    <w:rsid w:val="00DB2C20"/>
    <w:rsid w:val="00DB2EEA"/>
    <w:rsid w:val="00DB60CA"/>
    <w:rsid w:val="00DB7A21"/>
    <w:rsid w:val="00DC2C82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910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B7FA6"/>
    <w:rsid w:val="00FC04B0"/>
    <w:rsid w:val="00FC04F1"/>
    <w:rsid w:val="00FC09E8"/>
    <w:rsid w:val="00FC174D"/>
    <w:rsid w:val="00FC2CCA"/>
    <w:rsid w:val="00FC2FC0"/>
    <w:rsid w:val="00FC40D6"/>
    <w:rsid w:val="00FC420F"/>
    <w:rsid w:val="00FC5286"/>
    <w:rsid w:val="00FC5BC1"/>
    <w:rsid w:val="00FD00B3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9035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note reference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9F5EDE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uiPriority w:val="99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uiPriority w:val="99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9F21DC"/>
    <w:rPr>
      <w:b/>
      <w:szCs w:val="24"/>
    </w:rPr>
  </w:style>
  <w:style w:type="character" w:styleId="CommentReference">
    <w:name w:val="annotation reference"/>
    <w:basedOn w:val="DefaultParagraphFont"/>
    <w:rsid w:val="001424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24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2440"/>
  </w:style>
  <w:style w:type="paragraph" w:styleId="CommentSubject">
    <w:name w:val="annotation subject"/>
    <w:basedOn w:val="CommentText"/>
    <w:next w:val="CommentText"/>
    <w:link w:val="CommentSubjectChar"/>
    <w:rsid w:val="00142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2440"/>
    <w:rPr>
      <w:b/>
      <w:bCs/>
    </w:rPr>
  </w:style>
  <w:style w:type="paragraph" w:styleId="Revision">
    <w:name w:val="Revision"/>
    <w:hidden/>
    <w:uiPriority w:val="99"/>
    <w:semiHidden/>
    <w:rsid w:val="008E5A7F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B2644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rsid w:val="00DB2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542703AACA94CECAE86DBBE9E72ED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22936-1358-432B-B28B-B050E6B086F0}"/>
      </w:docPartPr>
      <w:docPartBody>
        <w:p w:rsidR="00D13330" w:rsidRDefault="00B25188" w:rsidP="00B25188">
          <w:pPr>
            <w:pStyle w:val="A542703AACA94CECAE86DBBE9E72EDEE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13"/>
    <w:rsid w:val="00337C8B"/>
    <w:rsid w:val="007D003E"/>
    <w:rsid w:val="00823451"/>
    <w:rsid w:val="00B07905"/>
    <w:rsid w:val="00B25188"/>
    <w:rsid w:val="00D13330"/>
    <w:rsid w:val="00D52F6D"/>
    <w:rsid w:val="00E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5188"/>
    <w:rPr>
      <w:color w:val="808080"/>
    </w:rPr>
  </w:style>
  <w:style w:type="paragraph" w:customStyle="1" w:styleId="A542703AACA94CECAE86DBBE9E72EDEE">
    <w:name w:val="A542703AACA94CECAE86DBBE9E72EDEE"/>
    <w:rsid w:val="00B251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2287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2023-11-20T19:08:00Z</dcterms:created>
  <dcterms:modified xsi:type="dcterms:W3CDTF">2023-11-20T19:08:00Z</dcterms:modified>
</cp:coreProperties>
</file>